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7BCD3C" w14:textId="5914BD2F" w:rsidR="00C90B78" w:rsidRDefault="00123483" w:rsidP="00FB453B">
      <w:pPr>
        <w:pStyle w:val="Title"/>
        <w:jc w:val="center"/>
      </w:pPr>
      <w:r>
        <w:rPr>
          <w:noProof/>
          <w:lang w:eastAsia="en-AU"/>
        </w:rPr>
        <w:drawing>
          <wp:anchor distT="0" distB="0" distL="114300" distR="114300" simplePos="0" relativeHeight="251658240" behindDoc="0" locked="0" layoutInCell="1" allowOverlap="1" wp14:anchorId="333952B3" wp14:editId="7522A15A">
            <wp:simplePos x="0" y="0"/>
            <wp:positionH relativeFrom="column">
              <wp:posOffset>4343400</wp:posOffset>
            </wp:positionH>
            <wp:positionV relativeFrom="paragraph">
              <wp:posOffset>-800100</wp:posOffset>
            </wp:positionV>
            <wp:extent cx="2163445" cy="685800"/>
            <wp:effectExtent l="0" t="0" r="0" b="0"/>
            <wp:wrapSquare wrapText="bothSides"/>
            <wp:docPr id="4" name="Picture 4" descr="Macintosh HD:Users:andrewcoggins:Desktop:SILECT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andrewcoggins:Desktop:SILECT 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44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453B">
        <w:t>Approach to Hypotension</w:t>
      </w:r>
    </w:p>
    <w:p w14:paraId="657D743A" w14:textId="77777777" w:rsidR="00FB453B" w:rsidRDefault="00FB453B" w:rsidP="00FB453B"/>
    <w:p w14:paraId="18E0B176" w14:textId="77777777" w:rsidR="001104A0" w:rsidRDefault="001104A0" w:rsidP="00FB453B">
      <w:pPr>
        <w:rPr>
          <w:i/>
        </w:rPr>
      </w:pPr>
      <w:r>
        <w:rPr>
          <w:i/>
        </w:rPr>
        <w:t>Types of shock</w:t>
      </w:r>
      <w:r w:rsidR="000B0470">
        <w:rPr>
          <w:i/>
        </w:rPr>
        <w:t xml:space="preserve"> (differentiating signs and specific management)</w:t>
      </w:r>
    </w:p>
    <w:p w14:paraId="7F04ADEA" w14:textId="77777777" w:rsidR="00F34DAB" w:rsidRDefault="00F34DAB" w:rsidP="001104A0">
      <w:pPr>
        <w:pStyle w:val="ListParagraph"/>
        <w:numPr>
          <w:ilvl w:val="0"/>
          <w:numId w:val="1"/>
        </w:numPr>
        <w:sectPr w:rsidR="00F34DAB">
          <w:foot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190F718" w14:textId="77777777" w:rsidR="001104A0" w:rsidRPr="001104A0" w:rsidRDefault="001104A0" w:rsidP="001104A0">
      <w:pPr>
        <w:pStyle w:val="ListParagraph"/>
        <w:numPr>
          <w:ilvl w:val="0"/>
          <w:numId w:val="1"/>
        </w:numPr>
        <w:rPr>
          <w:i/>
        </w:rPr>
      </w:pPr>
      <w:proofErr w:type="spellStart"/>
      <w:r>
        <w:lastRenderedPageBreak/>
        <w:t>Hypovolaemic</w:t>
      </w:r>
      <w:proofErr w:type="spellEnd"/>
      <w:r>
        <w:t>/ haemorrhagic</w:t>
      </w:r>
    </w:p>
    <w:p w14:paraId="6164551E" w14:textId="77777777" w:rsidR="001104A0" w:rsidRPr="001104A0" w:rsidRDefault="001104A0" w:rsidP="001104A0">
      <w:pPr>
        <w:pStyle w:val="ListParagraph"/>
        <w:numPr>
          <w:ilvl w:val="0"/>
          <w:numId w:val="1"/>
        </w:numPr>
        <w:rPr>
          <w:i/>
        </w:rPr>
      </w:pPr>
      <w:r>
        <w:t>Septic</w:t>
      </w:r>
    </w:p>
    <w:p w14:paraId="61225469" w14:textId="77777777" w:rsidR="001104A0" w:rsidRPr="001104A0" w:rsidRDefault="001104A0" w:rsidP="001104A0">
      <w:pPr>
        <w:pStyle w:val="ListParagraph"/>
        <w:numPr>
          <w:ilvl w:val="0"/>
          <w:numId w:val="1"/>
        </w:numPr>
        <w:rPr>
          <w:i/>
        </w:rPr>
      </w:pPr>
      <w:r>
        <w:t>Anaphylactic</w:t>
      </w:r>
    </w:p>
    <w:p w14:paraId="7D0D2B4A" w14:textId="77777777" w:rsidR="001104A0" w:rsidRPr="001104A0" w:rsidRDefault="001104A0" w:rsidP="001104A0">
      <w:pPr>
        <w:pStyle w:val="ListParagraph"/>
        <w:numPr>
          <w:ilvl w:val="0"/>
          <w:numId w:val="1"/>
        </w:numPr>
        <w:rPr>
          <w:i/>
        </w:rPr>
      </w:pPr>
      <w:r>
        <w:lastRenderedPageBreak/>
        <w:t>Obstructive</w:t>
      </w:r>
    </w:p>
    <w:p w14:paraId="7D42AC57" w14:textId="77777777" w:rsidR="001104A0" w:rsidRPr="001104A0" w:rsidRDefault="001104A0" w:rsidP="001104A0">
      <w:pPr>
        <w:pStyle w:val="ListParagraph"/>
        <w:numPr>
          <w:ilvl w:val="0"/>
          <w:numId w:val="1"/>
        </w:numPr>
        <w:rPr>
          <w:i/>
        </w:rPr>
      </w:pPr>
      <w:r>
        <w:t>Cardiogenic</w:t>
      </w:r>
    </w:p>
    <w:p w14:paraId="01DA8C8E" w14:textId="77777777" w:rsidR="001104A0" w:rsidRPr="001104A0" w:rsidRDefault="001104A0" w:rsidP="001104A0">
      <w:pPr>
        <w:pStyle w:val="ListParagraph"/>
        <w:numPr>
          <w:ilvl w:val="0"/>
          <w:numId w:val="1"/>
        </w:numPr>
        <w:rPr>
          <w:i/>
        </w:rPr>
      </w:pPr>
      <w:r>
        <w:t>Neurogenic</w:t>
      </w:r>
    </w:p>
    <w:p w14:paraId="384EDC4F" w14:textId="77777777" w:rsidR="00F34DAB" w:rsidRDefault="00F34DAB" w:rsidP="001104A0">
      <w:pPr>
        <w:rPr>
          <w:i/>
        </w:rPr>
        <w:sectPr w:rsidR="00F34DAB" w:rsidSect="00F34DAB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4466896F" w14:textId="77777777" w:rsidR="001104A0" w:rsidRDefault="001104A0" w:rsidP="001104A0">
      <w:pPr>
        <w:rPr>
          <w:i/>
        </w:rPr>
      </w:pPr>
      <w:r>
        <w:rPr>
          <w:i/>
        </w:rPr>
        <w:lastRenderedPageBreak/>
        <w:t>Airway</w:t>
      </w:r>
    </w:p>
    <w:p w14:paraId="2CB343CA" w14:textId="77777777" w:rsidR="001104A0" w:rsidRPr="001104A0" w:rsidRDefault="001104A0" w:rsidP="001104A0">
      <w:pPr>
        <w:pStyle w:val="ListParagraph"/>
        <w:numPr>
          <w:ilvl w:val="0"/>
          <w:numId w:val="2"/>
        </w:numPr>
        <w:rPr>
          <w:i/>
        </w:rPr>
      </w:pPr>
      <w:r>
        <w:t>Ensure patency</w:t>
      </w:r>
    </w:p>
    <w:p w14:paraId="743C5566" w14:textId="77777777" w:rsidR="001104A0" w:rsidRPr="001104A0" w:rsidRDefault="001104A0" w:rsidP="001104A0">
      <w:pPr>
        <w:pStyle w:val="ListParagraph"/>
        <w:numPr>
          <w:ilvl w:val="0"/>
          <w:numId w:val="2"/>
        </w:numPr>
        <w:rPr>
          <w:i/>
        </w:rPr>
      </w:pPr>
      <w:r>
        <w:t>Assess for signs of anaphylaxis</w:t>
      </w:r>
    </w:p>
    <w:p w14:paraId="49A53306" w14:textId="77777777" w:rsidR="001104A0" w:rsidRDefault="001104A0" w:rsidP="001104A0">
      <w:pPr>
        <w:rPr>
          <w:i/>
        </w:rPr>
      </w:pPr>
      <w:r>
        <w:rPr>
          <w:i/>
        </w:rPr>
        <w:t>Breathing</w:t>
      </w:r>
    </w:p>
    <w:p w14:paraId="61A34884" w14:textId="77777777" w:rsidR="001104A0" w:rsidRPr="001104A0" w:rsidRDefault="001104A0" w:rsidP="001104A0">
      <w:pPr>
        <w:pStyle w:val="ListParagraph"/>
        <w:numPr>
          <w:ilvl w:val="0"/>
          <w:numId w:val="3"/>
        </w:numPr>
        <w:rPr>
          <w:i/>
        </w:rPr>
      </w:pPr>
      <w:r>
        <w:t>Maintain SpO2 &gt;94%</w:t>
      </w:r>
    </w:p>
    <w:p w14:paraId="5021D9E7" w14:textId="77777777" w:rsidR="001104A0" w:rsidRPr="001104A0" w:rsidRDefault="001104A0" w:rsidP="001104A0">
      <w:pPr>
        <w:pStyle w:val="ListParagraph"/>
        <w:numPr>
          <w:ilvl w:val="0"/>
          <w:numId w:val="3"/>
        </w:numPr>
        <w:rPr>
          <w:i/>
        </w:rPr>
      </w:pPr>
      <w:r>
        <w:t>Assess for sepsis, tension pneumothorax, PE, APO</w:t>
      </w:r>
    </w:p>
    <w:p w14:paraId="3DB1469D" w14:textId="77777777" w:rsidR="001104A0" w:rsidRDefault="001104A0" w:rsidP="001104A0">
      <w:pPr>
        <w:rPr>
          <w:i/>
        </w:rPr>
      </w:pPr>
      <w:r>
        <w:rPr>
          <w:i/>
        </w:rPr>
        <w:t>Circulation</w:t>
      </w:r>
    </w:p>
    <w:p w14:paraId="54EECAC1" w14:textId="77777777" w:rsidR="001104A0" w:rsidRPr="00A11D7D" w:rsidRDefault="001104A0" w:rsidP="001104A0">
      <w:pPr>
        <w:pStyle w:val="ListParagraph"/>
        <w:numPr>
          <w:ilvl w:val="0"/>
          <w:numId w:val="4"/>
        </w:numPr>
        <w:rPr>
          <w:i/>
        </w:rPr>
      </w:pPr>
      <w:r>
        <w:t>Assess HR</w:t>
      </w:r>
    </w:p>
    <w:p w14:paraId="67E52028" w14:textId="77777777" w:rsidR="00A11D7D" w:rsidRPr="00A11D7D" w:rsidRDefault="00A11D7D" w:rsidP="00A11D7D">
      <w:pPr>
        <w:pStyle w:val="ListParagraph"/>
        <w:numPr>
          <w:ilvl w:val="1"/>
          <w:numId w:val="4"/>
        </w:numPr>
        <w:rPr>
          <w:i/>
        </w:rPr>
      </w:pPr>
      <w:r>
        <w:t>Is HR the cause or the result of the hypotension</w:t>
      </w:r>
    </w:p>
    <w:p w14:paraId="5C0F9AC3" w14:textId="77777777" w:rsidR="00A11D7D" w:rsidRPr="00A11D7D" w:rsidRDefault="00A11D7D" w:rsidP="00A11D7D">
      <w:pPr>
        <w:pStyle w:val="ListParagraph"/>
        <w:numPr>
          <w:ilvl w:val="0"/>
          <w:numId w:val="4"/>
        </w:numPr>
        <w:rPr>
          <w:i/>
        </w:rPr>
      </w:pPr>
      <w:r>
        <w:t>Assess peripheries</w:t>
      </w:r>
    </w:p>
    <w:p w14:paraId="5DB10AD2" w14:textId="77777777" w:rsidR="00A11D7D" w:rsidRPr="00A11D7D" w:rsidRDefault="00A11D7D" w:rsidP="00A11D7D">
      <w:pPr>
        <w:pStyle w:val="ListParagraph"/>
        <w:numPr>
          <w:ilvl w:val="1"/>
          <w:numId w:val="4"/>
        </w:numPr>
        <w:rPr>
          <w:i/>
        </w:rPr>
      </w:pPr>
      <w:r>
        <w:t>Warm v cold shock</w:t>
      </w:r>
    </w:p>
    <w:p w14:paraId="6BF90E47" w14:textId="77777777" w:rsidR="00A11D7D" w:rsidRPr="00A11D7D" w:rsidRDefault="00A11D7D" w:rsidP="00A11D7D">
      <w:pPr>
        <w:pStyle w:val="ListParagraph"/>
        <w:numPr>
          <w:ilvl w:val="0"/>
          <w:numId w:val="4"/>
        </w:numPr>
        <w:rPr>
          <w:i/>
        </w:rPr>
      </w:pPr>
      <w:r>
        <w:t>Assess JVP</w:t>
      </w:r>
    </w:p>
    <w:p w14:paraId="4CA59A86" w14:textId="77777777" w:rsidR="00A11D7D" w:rsidRPr="00A11D7D" w:rsidRDefault="00A11D7D" w:rsidP="00A11D7D">
      <w:pPr>
        <w:pStyle w:val="ListParagraph"/>
        <w:numPr>
          <w:ilvl w:val="1"/>
          <w:numId w:val="4"/>
        </w:numPr>
        <w:rPr>
          <w:i/>
        </w:rPr>
      </w:pPr>
      <w:r>
        <w:t>Flat v distended</w:t>
      </w:r>
    </w:p>
    <w:p w14:paraId="0825F3B4" w14:textId="77777777" w:rsidR="00A11D7D" w:rsidRDefault="00A11D7D" w:rsidP="00A11D7D">
      <w:pPr>
        <w:rPr>
          <w:i/>
        </w:rPr>
      </w:pPr>
      <w:r>
        <w:rPr>
          <w:i/>
        </w:rPr>
        <w:t>Disability</w:t>
      </w:r>
    </w:p>
    <w:p w14:paraId="3302FEE2" w14:textId="566947AD" w:rsidR="00A11D7D" w:rsidRDefault="00A11D7D" w:rsidP="00A11D7D">
      <w:pPr>
        <w:pStyle w:val="ListParagraph"/>
        <w:numPr>
          <w:ilvl w:val="0"/>
          <w:numId w:val="6"/>
        </w:numPr>
      </w:pPr>
      <w:r>
        <w:t>Assess GCS</w:t>
      </w:r>
      <w:r w:rsidR="00A722A0">
        <w:t xml:space="preserve"> or “AVPU”</w:t>
      </w:r>
    </w:p>
    <w:p w14:paraId="14F8EA50" w14:textId="77777777" w:rsidR="00A11D7D" w:rsidRDefault="00A11D7D" w:rsidP="00A11D7D">
      <w:pPr>
        <w:pStyle w:val="ListParagraph"/>
        <w:numPr>
          <w:ilvl w:val="1"/>
          <w:numId w:val="6"/>
        </w:numPr>
      </w:pPr>
      <w:r>
        <w:t>Good marker of perfusion</w:t>
      </w:r>
    </w:p>
    <w:p w14:paraId="2C41BA1C" w14:textId="77777777" w:rsidR="00A11D7D" w:rsidRDefault="00A11D7D" w:rsidP="00A11D7D">
      <w:pPr>
        <w:pStyle w:val="ListParagraph"/>
        <w:numPr>
          <w:ilvl w:val="1"/>
          <w:numId w:val="6"/>
        </w:numPr>
      </w:pPr>
      <w:r>
        <w:t>?intracranial sepsis</w:t>
      </w:r>
    </w:p>
    <w:p w14:paraId="708D7CBD" w14:textId="77777777" w:rsidR="00A11D7D" w:rsidRDefault="00A11D7D" w:rsidP="00A11D7D">
      <w:pPr>
        <w:rPr>
          <w:i/>
        </w:rPr>
      </w:pPr>
      <w:r>
        <w:rPr>
          <w:i/>
        </w:rPr>
        <w:t>Exposure</w:t>
      </w:r>
    </w:p>
    <w:p w14:paraId="7EF7642E" w14:textId="77777777" w:rsidR="00A11D7D" w:rsidRPr="00A11D7D" w:rsidRDefault="00A11D7D" w:rsidP="00A11D7D">
      <w:pPr>
        <w:pStyle w:val="ListParagraph"/>
        <w:numPr>
          <w:ilvl w:val="0"/>
          <w:numId w:val="6"/>
        </w:numPr>
        <w:rPr>
          <w:i/>
        </w:rPr>
      </w:pPr>
      <w:r>
        <w:t>Assess temp</w:t>
      </w:r>
    </w:p>
    <w:p w14:paraId="73CB2CEC" w14:textId="77777777" w:rsidR="00A11D7D" w:rsidRPr="00A11D7D" w:rsidRDefault="00A11D7D" w:rsidP="00A11D7D">
      <w:pPr>
        <w:pStyle w:val="ListParagraph"/>
        <w:numPr>
          <w:ilvl w:val="0"/>
          <w:numId w:val="6"/>
        </w:numPr>
        <w:rPr>
          <w:i/>
        </w:rPr>
      </w:pPr>
      <w:r>
        <w:t xml:space="preserve">Seek source of </w:t>
      </w:r>
    </w:p>
    <w:p w14:paraId="54874F72" w14:textId="0B8348DA" w:rsidR="00A11D7D" w:rsidRPr="00A11D7D" w:rsidRDefault="00A11D7D" w:rsidP="00A11D7D">
      <w:pPr>
        <w:pStyle w:val="ListParagraph"/>
        <w:numPr>
          <w:ilvl w:val="1"/>
          <w:numId w:val="6"/>
        </w:numPr>
        <w:rPr>
          <w:i/>
        </w:rPr>
      </w:pPr>
      <w:r>
        <w:t>Bleeding (bedside b</w:t>
      </w:r>
      <w:r w:rsidR="00A722A0">
        <w:t>eta-</w:t>
      </w:r>
      <w:r>
        <w:t>HCG</w:t>
      </w:r>
      <w:r w:rsidR="00A722A0">
        <w:t xml:space="preserve"> in all women of childbearing age</w:t>
      </w:r>
      <w:r>
        <w:t>)</w:t>
      </w:r>
    </w:p>
    <w:p w14:paraId="65FFB00A" w14:textId="77777777" w:rsidR="00A11D7D" w:rsidRPr="00A11D7D" w:rsidRDefault="00A11D7D" w:rsidP="00A11D7D">
      <w:pPr>
        <w:pStyle w:val="ListParagraph"/>
        <w:numPr>
          <w:ilvl w:val="1"/>
          <w:numId w:val="6"/>
        </w:numPr>
        <w:rPr>
          <w:i/>
        </w:rPr>
      </w:pPr>
      <w:r>
        <w:t>Sepsis</w:t>
      </w:r>
    </w:p>
    <w:p w14:paraId="1D11517E" w14:textId="468E9296" w:rsidR="00A11D7D" w:rsidRPr="00A11D7D" w:rsidRDefault="00A11D7D" w:rsidP="00A11D7D">
      <w:pPr>
        <w:pStyle w:val="ListParagraph"/>
        <w:numPr>
          <w:ilvl w:val="1"/>
          <w:numId w:val="6"/>
        </w:numPr>
        <w:rPr>
          <w:i/>
        </w:rPr>
      </w:pPr>
      <w:r>
        <w:t>Allergen</w:t>
      </w:r>
      <w:r w:rsidR="00A722A0">
        <w:t>s (anaphylaxis)</w:t>
      </w:r>
    </w:p>
    <w:p w14:paraId="3C700ACB" w14:textId="77777777" w:rsidR="00A11D7D" w:rsidRDefault="00A11D7D" w:rsidP="00A11D7D">
      <w:pPr>
        <w:rPr>
          <w:i/>
        </w:rPr>
      </w:pPr>
      <w:r>
        <w:rPr>
          <w:i/>
        </w:rPr>
        <w:t>Fluids</w:t>
      </w:r>
    </w:p>
    <w:p w14:paraId="315AD42E" w14:textId="77777777" w:rsidR="00F34DAB" w:rsidRDefault="00F34DAB" w:rsidP="00A11D7D">
      <w:pPr>
        <w:pStyle w:val="ListParagraph"/>
        <w:numPr>
          <w:ilvl w:val="0"/>
          <w:numId w:val="7"/>
        </w:numPr>
        <w:sectPr w:rsidR="00F34DAB" w:rsidSect="00F34DAB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48AB8AA" w14:textId="696FDB73" w:rsidR="00A11D7D" w:rsidRPr="00A11D7D" w:rsidRDefault="00A11D7D" w:rsidP="00A11D7D">
      <w:pPr>
        <w:pStyle w:val="ListParagraph"/>
        <w:numPr>
          <w:ilvl w:val="0"/>
          <w:numId w:val="7"/>
        </w:numPr>
        <w:rPr>
          <w:i/>
        </w:rPr>
      </w:pPr>
      <w:r>
        <w:lastRenderedPageBreak/>
        <w:t>Judicious boluses</w:t>
      </w:r>
      <w:r w:rsidR="00A722A0">
        <w:t xml:space="preserve"> of IVT</w:t>
      </w:r>
    </w:p>
    <w:p w14:paraId="58DAFDF7" w14:textId="77777777" w:rsidR="00A11D7D" w:rsidRPr="00A11D7D" w:rsidRDefault="00A11D7D" w:rsidP="00A11D7D">
      <w:pPr>
        <w:pStyle w:val="ListParagraph"/>
        <w:numPr>
          <w:ilvl w:val="0"/>
          <w:numId w:val="7"/>
        </w:numPr>
        <w:rPr>
          <w:i/>
        </w:rPr>
      </w:pPr>
      <w:r>
        <w:t>Assess volume status</w:t>
      </w:r>
    </w:p>
    <w:p w14:paraId="644DCD03" w14:textId="4AD26A54" w:rsidR="00A11D7D" w:rsidRPr="00A11D7D" w:rsidRDefault="00A722A0" w:rsidP="00A11D7D">
      <w:pPr>
        <w:pStyle w:val="ListParagraph"/>
        <w:numPr>
          <w:ilvl w:val="1"/>
          <w:numId w:val="7"/>
        </w:numPr>
        <w:rPr>
          <w:i/>
        </w:rPr>
      </w:pPr>
      <w:r>
        <w:t>‘</w:t>
      </w:r>
      <w:r w:rsidR="00A11D7D">
        <w:t>Dry</w:t>
      </w:r>
      <w:r>
        <w:t>’</w:t>
      </w:r>
      <w:r w:rsidR="00A11D7D">
        <w:t xml:space="preserve"> v </w:t>
      </w:r>
      <w:r>
        <w:t>‘</w:t>
      </w:r>
      <w:r w:rsidR="00A11D7D">
        <w:t>overloaded</w:t>
      </w:r>
      <w:r>
        <w:t>’</w:t>
      </w:r>
    </w:p>
    <w:p w14:paraId="17BED597" w14:textId="441B6148" w:rsidR="00A11D7D" w:rsidRPr="000B0470" w:rsidRDefault="00A722A0" w:rsidP="00A11D7D">
      <w:pPr>
        <w:pStyle w:val="ListParagraph"/>
        <w:numPr>
          <w:ilvl w:val="0"/>
          <w:numId w:val="7"/>
        </w:numPr>
        <w:rPr>
          <w:i/>
        </w:rPr>
      </w:pPr>
      <w:r>
        <w:lastRenderedPageBreak/>
        <w:t>What is the r</w:t>
      </w:r>
      <w:r w:rsidR="00A11D7D">
        <w:t xml:space="preserve">ole of </w:t>
      </w:r>
      <w:r>
        <w:t>ultrasound?</w:t>
      </w:r>
    </w:p>
    <w:p w14:paraId="0342B1E2" w14:textId="6B5DCC6B" w:rsidR="00A722A0" w:rsidRPr="00A722A0" w:rsidRDefault="000B0470" w:rsidP="00F34DAB">
      <w:pPr>
        <w:pStyle w:val="ListParagraph"/>
        <w:numPr>
          <w:ilvl w:val="0"/>
          <w:numId w:val="7"/>
        </w:numPr>
        <w:rPr>
          <w:i/>
        </w:rPr>
        <w:sectPr w:rsidR="00A722A0" w:rsidRPr="00A722A0" w:rsidSect="00F34DAB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>
        <w:t>If not fluid responsive</w:t>
      </w:r>
      <w:r w:rsidR="00A722A0">
        <w:t xml:space="preserve"> </w:t>
      </w:r>
      <w:r>
        <w:t xml:space="preserve">- </w:t>
      </w:r>
      <w:r w:rsidR="00A722A0">
        <w:t>various ‘vasopressor’ or ‘</w:t>
      </w:r>
      <w:proofErr w:type="spellStart"/>
      <w:r>
        <w:t>ionotrope</w:t>
      </w:r>
      <w:proofErr w:type="spellEnd"/>
      <w:r w:rsidR="00A722A0">
        <w:t>’</w:t>
      </w:r>
      <w:r>
        <w:t xml:space="preserve"> choice</w:t>
      </w:r>
      <w:r w:rsidR="00A722A0">
        <w:t xml:space="preserve">s </w:t>
      </w:r>
    </w:p>
    <w:p w14:paraId="540083A0" w14:textId="77777777" w:rsidR="00F34DAB" w:rsidRDefault="00F34DAB" w:rsidP="00F34DAB">
      <w:pPr>
        <w:rPr>
          <w:i/>
        </w:rPr>
      </w:pPr>
    </w:p>
    <w:p w14:paraId="32C67C20" w14:textId="77777777" w:rsidR="00A11D7D" w:rsidRDefault="00A11D7D" w:rsidP="00F34DAB">
      <w:pPr>
        <w:rPr>
          <w:i/>
        </w:rPr>
      </w:pPr>
      <w:r>
        <w:rPr>
          <w:i/>
        </w:rPr>
        <w:t>Glucose</w:t>
      </w:r>
    </w:p>
    <w:p w14:paraId="039499CA" w14:textId="77777777" w:rsidR="00F34DAB" w:rsidRDefault="00F34DAB" w:rsidP="00A11D7D">
      <w:pPr>
        <w:ind w:left="360"/>
        <w:rPr>
          <w:i/>
        </w:rPr>
      </w:pPr>
    </w:p>
    <w:p w14:paraId="2BBC3AE5" w14:textId="79991940" w:rsidR="00A722A0" w:rsidRDefault="00A722A0" w:rsidP="00A722A0">
      <w:pPr>
        <w:pStyle w:val="Title"/>
        <w:jc w:val="center"/>
        <w:rPr>
          <w:noProof/>
          <w:lang w:eastAsia="en-AU"/>
        </w:rPr>
      </w:pPr>
      <w:r>
        <w:rPr>
          <w:noProof/>
          <w:lang w:eastAsia="en-AU"/>
        </w:rPr>
        <w:lastRenderedPageBreak/>
        <w:drawing>
          <wp:anchor distT="0" distB="0" distL="114300" distR="114300" simplePos="0" relativeHeight="251660288" behindDoc="0" locked="0" layoutInCell="1" allowOverlap="1" wp14:anchorId="6F2C29FF" wp14:editId="4E22F738">
            <wp:simplePos x="0" y="0"/>
            <wp:positionH relativeFrom="column">
              <wp:posOffset>4248150</wp:posOffset>
            </wp:positionH>
            <wp:positionV relativeFrom="paragraph">
              <wp:posOffset>-714375</wp:posOffset>
            </wp:positionV>
            <wp:extent cx="2163445" cy="685800"/>
            <wp:effectExtent l="0" t="0" r="0" b="0"/>
            <wp:wrapSquare wrapText="bothSides"/>
            <wp:docPr id="6" name="Picture 6" descr="Macintosh HD:Users:andrewcoggins:Desktop:SILECT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andrewcoggins:Desktop:SILECT 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44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w:t>Anaphylaxis</w:t>
      </w:r>
    </w:p>
    <w:p w14:paraId="3972C6BD" w14:textId="77777777" w:rsidR="00A722A0" w:rsidRDefault="00A722A0" w:rsidP="00A722A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</w:rPr>
      </w:pPr>
    </w:p>
    <w:p w14:paraId="7B1B32FE" w14:textId="033F08D2" w:rsidR="00A722A0" w:rsidRPr="00A722A0" w:rsidRDefault="00A722A0" w:rsidP="00A722A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A722A0">
        <w:rPr>
          <w:rFonts w:cs="ArialMT"/>
          <w:color w:val="000000"/>
        </w:rPr>
        <w:t>In order to recognise anaphylaxis you need to have a high i</w:t>
      </w:r>
      <w:r w:rsidRPr="00A722A0">
        <w:rPr>
          <w:rFonts w:cs="ArialMT"/>
          <w:color w:val="000000"/>
        </w:rPr>
        <w:t xml:space="preserve">ndex of suspicion where you see a </w:t>
      </w:r>
      <w:r w:rsidRPr="00A722A0">
        <w:rPr>
          <w:rFonts w:cs="ArialMT"/>
          <w:color w:val="000000"/>
        </w:rPr>
        <w:t xml:space="preserve">combination of classic signs and symptoms. </w:t>
      </w:r>
    </w:p>
    <w:p w14:paraId="244210B2" w14:textId="77777777" w:rsidR="00A722A0" w:rsidRPr="00A722A0" w:rsidRDefault="00A722A0" w:rsidP="00A722A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  <w:sz w:val="10"/>
          <w:szCs w:val="10"/>
        </w:rPr>
      </w:pPr>
    </w:p>
    <w:p w14:paraId="1E176FE7" w14:textId="198E1729" w:rsidR="00A722A0" w:rsidRPr="00A722A0" w:rsidRDefault="00A722A0" w:rsidP="00A722A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A722A0">
        <w:rPr>
          <w:rFonts w:cs="ArialMT"/>
          <w:color w:val="000000"/>
        </w:rPr>
        <w:t>There are 5 systems to consider:</w:t>
      </w:r>
    </w:p>
    <w:p w14:paraId="042CAFB6" w14:textId="36465633" w:rsidR="00A722A0" w:rsidRPr="00A722A0" w:rsidRDefault="00A722A0" w:rsidP="00A722A0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A722A0">
        <w:rPr>
          <w:rFonts w:cs="ArialMT"/>
          <w:color w:val="000000"/>
        </w:rPr>
        <w:t>Cardiovascular (hypotension and tachycardia)</w:t>
      </w:r>
    </w:p>
    <w:p w14:paraId="415D94D6" w14:textId="0F85CE5C" w:rsidR="00A722A0" w:rsidRPr="00A722A0" w:rsidRDefault="00A722A0" w:rsidP="00A722A0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A722A0">
        <w:rPr>
          <w:rFonts w:cs="ArialMT"/>
          <w:color w:val="000000"/>
        </w:rPr>
        <w:t>Respiratory (wheeze)</w:t>
      </w:r>
    </w:p>
    <w:p w14:paraId="3E23A6AA" w14:textId="1AB8B2F5" w:rsidR="00A722A0" w:rsidRPr="00A722A0" w:rsidRDefault="00A722A0" w:rsidP="00A722A0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A722A0">
        <w:rPr>
          <w:rFonts w:cs="ArialMT"/>
          <w:color w:val="000000"/>
        </w:rPr>
        <w:t>Skin (rash) and Mucous Membrane (swelling and sore throat)</w:t>
      </w:r>
    </w:p>
    <w:p w14:paraId="78BDA830" w14:textId="597A68F1" w:rsidR="00A722A0" w:rsidRPr="00A722A0" w:rsidRDefault="00A722A0" w:rsidP="00A722A0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A722A0">
        <w:rPr>
          <w:rFonts w:cs="ArialMT"/>
          <w:color w:val="000000"/>
        </w:rPr>
        <w:t>Gastrointestinal (nausea and vomiting)</w:t>
      </w:r>
    </w:p>
    <w:p w14:paraId="2BCC5E35" w14:textId="3B7C35A8" w:rsidR="00A722A0" w:rsidRPr="00A722A0" w:rsidRDefault="00A722A0" w:rsidP="00A722A0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A722A0">
        <w:rPr>
          <w:rFonts w:cs="ArialMT"/>
          <w:color w:val="000000"/>
        </w:rPr>
        <w:t>Neurological (Anx</w:t>
      </w:r>
      <w:r w:rsidRPr="00A722A0">
        <w:rPr>
          <w:rFonts w:cs="ArialMT"/>
          <w:color w:val="000000"/>
        </w:rPr>
        <w:t>iety and Loss of Consciousness)</w:t>
      </w:r>
    </w:p>
    <w:p w14:paraId="6D9F02C5" w14:textId="77777777" w:rsidR="00A722A0" w:rsidRPr="00A722A0" w:rsidRDefault="00A722A0" w:rsidP="00A722A0">
      <w:pPr>
        <w:autoSpaceDE w:val="0"/>
        <w:autoSpaceDN w:val="0"/>
        <w:adjustRightInd w:val="0"/>
        <w:spacing w:after="0" w:line="240" w:lineRule="auto"/>
        <w:rPr>
          <w:rFonts w:cs="ArialMT"/>
          <w:i/>
          <w:color w:val="000000"/>
        </w:rPr>
      </w:pPr>
    </w:p>
    <w:p w14:paraId="1961C989" w14:textId="6B65BF8F" w:rsidR="00A722A0" w:rsidRPr="00A722A0" w:rsidRDefault="00A722A0" w:rsidP="00A722A0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i/>
          <w:color w:val="000000"/>
        </w:rPr>
      </w:pPr>
      <w:proofErr w:type="gramStart"/>
      <w:r w:rsidRPr="00A722A0">
        <w:rPr>
          <w:rFonts w:cs="ArialMT"/>
          <w:i/>
          <w:color w:val="000000"/>
        </w:rPr>
        <w:t xml:space="preserve">‘ </w:t>
      </w:r>
      <w:r w:rsidRPr="00A722A0">
        <w:rPr>
          <w:rFonts w:cs="ArialMT"/>
          <w:i/>
          <w:color w:val="000000"/>
        </w:rPr>
        <w:t>Anaphylaxis</w:t>
      </w:r>
      <w:proofErr w:type="gramEnd"/>
      <w:r w:rsidRPr="00A722A0">
        <w:rPr>
          <w:rFonts w:cs="ArialMT"/>
          <w:i/>
          <w:color w:val="000000"/>
        </w:rPr>
        <w:t xml:space="preserve"> is likely if two of the above systems are involved in a</w:t>
      </w:r>
      <w:r w:rsidRPr="00A722A0">
        <w:rPr>
          <w:rFonts w:cs="ArialMT"/>
          <w:i/>
          <w:color w:val="000000"/>
        </w:rPr>
        <w:t>n</w:t>
      </w:r>
      <w:r w:rsidRPr="00A722A0">
        <w:rPr>
          <w:rFonts w:cs="ArialMT"/>
          <w:i/>
          <w:color w:val="000000"/>
        </w:rPr>
        <w:t xml:space="preserve"> acute ‘allergic reaction’</w:t>
      </w:r>
      <w:r w:rsidRPr="00A722A0">
        <w:rPr>
          <w:rFonts w:cs="ArialMT"/>
          <w:i/>
          <w:color w:val="000000"/>
        </w:rPr>
        <w:t xml:space="preserve"> ’</w:t>
      </w:r>
    </w:p>
    <w:p w14:paraId="70234915" w14:textId="77777777" w:rsidR="00A722A0" w:rsidRPr="00A722A0" w:rsidRDefault="00A722A0" w:rsidP="00A722A0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000000"/>
        </w:rPr>
      </w:pPr>
    </w:p>
    <w:p w14:paraId="577D3D2C" w14:textId="24A85EA0" w:rsidR="00A722A0" w:rsidRPr="00A722A0" w:rsidRDefault="00A722A0" w:rsidP="00A722A0">
      <w:pPr>
        <w:autoSpaceDE w:val="0"/>
        <w:autoSpaceDN w:val="0"/>
        <w:adjustRightInd w:val="0"/>
        <w:spacing w:after="0" w:line="240" w:lineRule="auto"/>
        <w:jc w:val="center"/>
        <w:rPr>
          <w:rFonts w:cs="Arial-BoldMT"/>
          <w:b/>
          <w:bCs/>
          <w:color w:val="000000"/>
        </w:rPr>
      </w:pPr>
      <w:r w:rsidRPr="00A722A0">
        <w:rPr>
          <w:rFonts w:cs="Arial-BoldMT"/>
          <w:b/>
          <w:bCs/>
          <w:color w:val="000000"/>
        </w:rPr>
        <w:t>What are y</w:t>
      </w:r>
      <w:r w:rsidRPr="00A722A0">
        <w:rPr>
          <w:rFonts w:cs="Arial-BoldMT"/>
          <w:b/>
          <w:bCs/>
          <w:color w:val="000000"/>
        </w:rPr>
        <w:t>our Initial Actions</w:t>
      </w:r>
      <w:r w:rsidRPr="00A722A0">
        <w:rPr>
          <w:rFonts w:cs="Arial-BoldMT"/>
          <w:b/>
          <w:bCs/>
          <w:color w:val="000000"/>
        </w:rPr>
        <w:t>?</w:t>
      </w:r>
    </w:p>
    <w:p w14:paraId="14B78DC3" w14:textId="77777777" w:rsidR="00A722A0" w:rsidRPr="00A722A0" w:rsidRDefault="00A722A0" w:rsidP="00A722A0">
      <w:pPr>
        <w:autoSpaceDE w:val="0"/>
        <w:autoSpaceDN w:val="0"/>
        <w:adjustRightInd w:val="0"/>
        <w:spacing w:after="0" w:line="240" w:lineRule="auto"/>
        <w:jc w:val="center"/>
        <w:rPr>
          <w:rFonts w:cs="Arial-BoldMT"/>
          <w:b/>
          <w:bCs/>
          <w:color w:val="000000"/>
        </w:rPr>
      </w:pPr>
    </w:p>
    <w:p w14:paraId="7AA0A7DC" w14:textId="5A77D0C1" w:rsidR="00A722A0" w:rsidRPr="00A722A0" w:rsidRDefault="00A722A0" w:rsidP="00A722A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A722A0">
        <w:rPr>
          <w:rFonts w:cs="Symbol"/>
          <w:color w:val="000000"/>
        </w:rPr>
        <w:t xml:space="preserve">• </w:t>
      </w:r>
      <w:r w:rsidRPr="00A722A0">
        <w:rPr>
          <w:rFonts w:cs="ArialMT"/>
          <w:color w:val="000000"/>
        </w:rPr>
        <w:t>Adrenaline should be given as soon as possible intramuscular (IM) injection (</w:t>
      </w:r>
      <w:r w:rsidRPr="00A722A0">
        <w:rPr>
          <w:rFonts w:cs="ArialMT"/>
          <w:color w:val="000000"/>
        </w:rPr>
        <w:t>not</w:t>
      </w:r>
      <w:r w:rsidRPr="00A722A0">
        <w:rPr>
          <w:rFonts w:cs="ArialMT"/>
          <w:color w:val="000000"/>
        </w:rPr>
        <w:t xml:space="preserve"> IV unless extremis)</w:t>
      </w:r>
    </w:p>
    <w:p w14:paraId="00548BD3" w14:textId="77777777" w:rsidR="00A722A0" w:rsidRPr="00A722A0" w:rsidRDefault="00A722A0" w:rsidP="00A722A0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  <w:r w:rsidRPr="00A722A0">
        <w:rPr>
          <w:rFonts w:cs="Symbol"/>
          <w:color w:val="000000"/>
        </w:rPr>
        <w:t xml:space="preserve">• </w:t>
      </w:r>
      <w:r w:rsidRPr="00A722A0">
        <w:rPr>
          <w:rFonts w:cs="ArialMT"/>
          <w:color w:val="000000"/>
        </w:rPr>
        <w:t>The dose is 0.5mg (or an “</w:t>
      </w:r>
      <w:proofErr w:type="spellStart"/>
      <w:r w:rsidRPr="00A722A0">
        <w:rPr>
          <w:rFonts w:cs="Arial-ItalicMT"/>
          <w:i/>
          <w:iCs/>
          <w:color w:val="000000"/>
        </w:rPr>
        <w:t>EpiPen</w:t>
      </w:r>
      <w:proofErr w:type="spellEnd"/>
      <w:r w:rsidRPr="00A722A0">
        <w:rPr>
          <w:rFonts w:cs="LucidaGrande"/>
          <w:color w:val="000000"/>
        </w:rPr>
        <w:t xml:space="preserve">®” </w:t>
      </w:r>
      <w:r w:rsidRPr="00A722A0">
        <w:rPr>
          <w:rFonts w:cs="ArialMT"/>
          <w:color w:val="000000"/>
        </w:rPr>
        <w:t>0.3mg). It should be given IM and repeat every 3 - 5 minutes.</w:t>
      </w:r>
    </w:p>
    <w:p w14:paraId="4684DC84" w14:textId="41906264" w:rsidR="00A722A0" w:rsidRPr="00A722A0" w:rsidRDefault="00A722A0" w:rsidP="00A722A0">
      <w:pPr>
        <w:autoSpaceDE w:val="0"/>
        <w:autoSpaceDN w:val="0"/>
        <w:adjustRightInd w:val="0"/>
        <w:spacing w:after="0" w:line="240" w:lineRule="auto"/>
        <w:rPr>
          <w:rFonts w:cs="ArialMT"/>
          <w:color w:val="0000FF"/>
        </w:rPr>
      </w:pPr>
      <w:r w:rsidRPr="00A722A0">
        <w:rPr>
          <w:rFonts w:cs="Symbol"/>
          <w:color w:val="000000"/>
        </w:rPr>
        <w:t xml:space="preserve">• </w:t>
      </w:r>
      <w:r w:rsidRPr="00A722A0">
        <w:rPr>
          <w:rFonts w:cs="ArialMT"/>
          <w:color w:val="000000"/>
        </w:rPr>
        <w:t xml:space="preserve">Local Guidelines – </w:t>
      </w:r>
      <w:r w:rsidRPr="00A722A0">
        <w:rPr>
          <w:rFonts w:cs="ArialMT"/>
          <w:color w:val="0000FF"/>
        </w:rPr>
        <w:t>http://www.resus.org.au/policy/guidelines/section_9/guideline-9-2-7-july12.pdf</w:t>
      </w:r>
    </w:p>
    <w:p w14:paraId="76DC9CC4" w14:textId="6A42F7DD" w:rsidR="00F34DAB" w:rsidRPr="00A722A0" w:rsidRDefault="00A722A0" w:rsidP="00F34DAB">
      <w:pPr>
        <w:rPr>
          <w:lang w:eastAsia="en-AU"/>
        </w:rPr>
      </w:pPr>
      <w:r w:rsidRPr="00A722A0">
        <w:rPr>
          <w:rFonts w:cs="Symbol"/>
          <w:color w:val="000000"/>
        </w:rPr>
        <w:t xml:space="preserve">• </w:t>
      </w:r>
      <w:r w:rsidRPr="00A722A0">
        <w:rPr>
          <w:rFonts w:cs="ArialMT"/>
          <w:color w:val="000000"/>
        </w:rPr>
        <w:t>Remove the precipitating cause (e.g. bee sting, blood transfusion, medications, offending food)</w:t>
      </w:r>
    </w:p>
    <w:p w14:paraId="087708DD" w14:textId="7C66F329" w:rsidR="00A11D7D" w:rsidRDefault="00A722A0" w:rsidP="00F34DAB">
      <w:pPr>
        <w:jc w:val="center"/>
        <w:rPr>
          <w:i/>
        </w:rPr>
      </w:pPr>
      <w:bookmarkStart w:id="0" w:name="_GoBack"/>
      <w:bookmarkEnd w:id="0"/>
      <w:r w:rsidRPr="00A722A0">
        <w:rPr>
          <w:i/>
          <w:noProof/>
          <w:lang w:eastAsia="en-AU"/>
        </w:rPr>
        <w:drawing>
          <wp:inline distT="0" distB="0" distL="0" distR="0" wp14:anchorId="0535B7E3" wp14:editId="28E15BB6">
            <wp:extent cx="4500880" cy="134179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9413" cy="1347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46321" w14:textId="77777777" w:rsidR="00F34DAB" w:rsidRPr="00F34DAB" w:rsidRDefault="00F34DAB" w:rsidP="00F34DAB">
      <w:pPr>
        <w:tabs>
          <w:tab w:val="left" w:pos="3480"/>
        </w:tabs>
        <w:jc w:val="center"/>
        <w:rPr>
          <w:i/>
          <w:sz w:val="2"/>
          <w:szCs w:val="2"/>
        </w:rPr>
      </w:pPr>
    </w:p>
    <w:p w14:paraId="273BDD94" w14:textId="05371233" w:rsidR="00F34DAB" w:rsidRPr="00A53114" w:rsidRDefault="00A53114" w:rsidP="00A722A0">
      <w:pPr>
        <w:jc w:val="center"/>
        <w:rPr>
          <w:b/>
          <w:i/>
        </w:rPr>
      </w:pPr>
      <w:r>
        <w:rPr>
          <w:b/>
          <w:i/>
        </w:rPr>
        <w:t>‘</w:t>
      </w:r>
      <w:r w:rsidR="00F34DAB" w:rsidRPr="00A53114">
        <w:rPr>
          <w:b/>
          <w:i/>
        </w:rPr>
        <w:t xml:space="preserve">Unexplained </w:t>
      </w:r>
      <w:proofErr w:type="spellStart"/>
      <w:r w:rsidR="00F34DAB" w:rsidRPr="00A53114">
        <w:rPr>
          <w:b/>
          <w:i/>
        </w:rPr>
        <w:t>Hypotnesion</w:t>
      </w:r>
      <w:proofErr w:type="spellEnd"/>
      <w:r w:rsidR="00A722A0" w:rsidRPr="00A53114">
        <w:rPr>
          <w:b/>
          <w:i/>
        </w:rPr>
        <w:t>?</w:t>
      </w:r>
      <w:r>
        <w:rPr>
          <w:b/>
          <w:i/>
        </w:rPr>
        <w:t>’</w:t>
      </w:r>
      <w:r w:rsidR="00A722A0" w:rsidRPr="00A53114">
        <w:rPr>
          <w:b/>
          <w:i/>
        </w:rPr>
        <w:t xml:space="preserve"> </w:t>
      </w:r>
      <w:r w:rsidR="00A722A0" w:rsidRPr="00A53114">
        <w:rPr>
          <w:b/>
        </w:rPr>
        <w:t>– A checklist for any patien</w:t>
      </w:r>
      <w:r w:rsidRPr="00A53114">
        <w:rPr>
          <w:b/>
        </w:rPr>
        <w:t>t:</w:t>
      </w:r>
    </w:p>
    <w:p w14:paraId="3EB04285" w14:textId="77777777" w:rsidR="00F34DAB" w:rsidRPr="00F34DAB" w:rsidRDefault="00F34DAB" w:rsidP="00F34DAB">
      <w:pPr>
        <w:jc w:val="center"/>
        <w:rPr>
          <w:i/>
        </w:rPr>
      </w:pPr>
      <w:r>
        <w:rPr>
          <w:i/>
          <w:noProof/>
          <w:lang w:eastAsia="en-AU"/>
        </w:rPr>
        <w:drawing>
          <wp:inline distT="0" distB="0" distL="0" distR="0" wp14:anchorId="164E0083" wp14:editId="78F756CB">
            <wp:extent cx="4467225" cy="2941830"/>
            <wp:effectExtent l="0" t="0" r="0" b="0"/>
            <wp:docPr id="1" name="Picture 1" descr="Macintosh HD:Users:andrewcoggins:Desktop:Andrew Files:Simulation:ACTS INSITU AND ILS COURSES:INTERMEDIATE SIMULATION COURSES:Acute Crisis Training with Simulation (ACTS) Package:ECG Workshop:Causes of Hypotens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ndrewcoggins:Desktop:Andrew Files:Simulation:ACTS INSITU AND ILS COURSES:INTERMEDIATE SIMULATION COURSES:Acute Crisis Training with Simulation (ACTS) Package:ECG Workshop:Causes of Hypotensio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91" b="4438"/>
                    <a:stretch/>
                  </pic:blipFill>
                  <pic:spPr bwMode="auto">
                    <a:xfrm>
                      <a:off x="0" y="0"/>
                      <a:ext cx="4487410" cy="2955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sectPr w:rsidR="00F34DAB" w:rsidRPr="00F34DAB" w:rsidSect="00F34DAB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EFE0F0" w14:textId="77777777" w:rsidR="00703751" w:rsidRDefault="00703751" w:rsidP="00F34DAB">
      <w:pPr>
        <w:spacing w:after="0" w:line="240" w:lineRule="auto"/>
      </w:pPr>
      <w:r>
        <w:separator/>
      </w:r>
    </w:p>
  </w:endnote>
  <w:endnote w:type="continuationSeparator" w:id="0">
    <w:p w14:paraId="3C5F1B11" w14:textId="77777777" w:rsidR="00703751" w:rsidRDefault="00703751" w:rsidP="00F34D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Grande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CE3B5B" w14:textId="5421270B" w:rsidR="00F34DAB" w:rsidRPr="001E1D6F" w:rsidRDefault="00703751" w:rsidP="00F34DAB">
    <w:pPr>
      <w:pStyle w:val="Header"/>
      <w:jc w:val="center"/>
    </w:pPr>
    <w:r>
      <w:fldChar w:fldCharType="begin"/>
    </w:r>
    <w:r>
      <w:instrText xml:space="preserve"> HYPERLINK "http://www.emergencypedia.com" </w:instrText>
    </w:r>
    <w:r>
      <w:fldChar w:fldCharType="separate"/>
    </w:r>
    <w:r w:rsidR="00F34DAB" w:rsidRPr="00F12F28">
      <w:rPr>
        <w:rStyle w:val="Hyperlink"/>
      </w:rPr>
      <w:t>www.emergencypedia.com</w:t>
    </w:r>
    <w:r>
      <w:rPr>
        <w:rStyle w:val="Hyperlink"/>
      </w:rPr>
      <w:fldChar w:fldCharType="end"/>
    </w:r>
    <w:r w:rsidR="00F34DAB">
      <w:tab/>
      <w:t xml:space="preserve">              </w:t>
    </w:r>
    <w:r w:rsidR="00F34DAB">
      <w:tab/>
      <w:t xml:space="preserve">Westmead </w:t>
    </w:r>
    <w:r w:rsidR="00A722A0">
      <w:t xml:space="preserve">ED </w:t>
    </w:r>
    <w:proofErr w:type="spellStart"/>
    <w:r w:rsidR="00A722A0">
      <w:t>Insitu</w:t>
    </w:r>
    <w:proofErr w:type="spellEnd"/>
    <w:r w:rsidR="00A722A0">
      <w:t xml:space="preserve"> Simulation</w:t>
    </w:r>
    <w:r w:rsidR="00F34DAB">
      <w:t xml:space="preserve"> Program</w:t>
    </w:r>
  </w:p>
  <w:p w14:paraId="66C7D977" w14:textId="77777777" w:rsidR="00F34DAB" w:rsidRDefault="00F34DA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3B253E" w14:textId="77777777" w:rsidR="00703751" w:rsidRDefault="00703751" w:rsidP="00F34DAB">
      <w:pPr>
        <w:spacing w:after="0" w:line="240" w:lineRule="auto"/>
      </w:pPr>
      <w:r>
        <w:separator/>
      </w:r>
    </w:p>
  </w:footnote>
  <w:footnote w:type="continuationSeparator" w:id="0">
    <w:p w14:paraId="380A1FCD" w14:textId="77777777" w:rsidR="00703751" w:rsidRDefault="00703751" w:rsidP="00F34D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3A3A76"/>
    <w:multiLevelType w:val="hybridMultilevel"/>
    <w:tmpl w:val="0DF017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E76C32"/>
    <w:multiLevelType w:val="hybridMultilevel"/>
    <w:tmpl w:val="F8AC60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09668A"/>
    <w:multiLevelType w:val="hybridMultilevel"/>
    <w:tmpl w:val="FE0821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A06567"/>
    <w:multiLevelType w:val="hybridMultilevel"/>
    <w:tmpl w:val="E1F2BB9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811139F"/>
    <w:multiLevelType w:val="hybridMultilevel"/>
    <w:tmpl w:val="B986CCC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B4C77EF"/>
    <w:multiLevelType w:val="hybridMultilevel"/>
    <w:tmpl w:val="C448AB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A06E7A"/>
    <w:multiLevelType w:val="hybridMultilevel"/>
    <w:tmpl w:val="C994EF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462EA9"/>
    <w:multiLevelType w:val="hybridMultilevel"/>
    <w:tmpl w:val="786086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C81821"/>
    <w:multiLevelType w:val="hybridMultilevel"/>
    <w:tmpl w:val="D3F4DA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A6E"/>
    <w:rsid w:val="000B0470"/>
    <w:rsid w:val="001104A0"/>
    <w:rsid w:val="00123483"/>
    <w:rsid w:val="00227C0D"/>
    <w:rsid w:val="00264A6E"/>
    <w:rsid w:val="00703751"/>
    <w:rsid w:val="00A11D7D"/>
    <w:rsid w:val="00A53114"/>
    <w:rsid w:val="00A722A0"/>
    <w:rsid w:val="00C90B78"/>
    <w:rsid w:val="00F34DAB"/>
    <w:rsid w:val="00FB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A67AB3"/>
  <w15:docId w15:val="{51629048-A455-49AD-8626-01A9365E5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B453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45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1104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4D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4DAB"/>
  </w:style>
  <w:style w:type="paragraph" w:styleId="Footer">
    <w:name w:val="footer"/>
    <w:basedOn w:val="Normal"/>
    <w:link w:val="FooterChar"/>
    <w:uiPriority w:val="99"/>
    <w:unhideWhenUsed/>
    <w:rsid w:val="00F34D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4DAB"/>
  </w:style>
  <w:style w:type="character" w:styleId="Hyperlink">
    <w:name w:val="Hyperlink"/>
    <w:basedOn w:val="DefaultParagraphFont"/>
    <w:uiPriority w:val="99"/>
    <w:unhideWhenUsed/>
    <w:rsid w:val="00F34DA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DA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DA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4CC38C-7D37-4FEC-B65E-AAB367869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HEALTH</Company>
  <LinksUpToDate>false</LinksUpToDate>
  <CharactersWithSpaces>1828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Coggins</dc:creator>
  <cp:keywords/>
  <dc:description/>
  <cp:lastModifiedBy>Andrew Coggins</cp:lastModifiedBy>
  <cp:revision>5</cp:revision>
  <dcterms:created xsi:type="dcterms:W3CDTF">2016-10-06T03:06:00Z</dcterms:created>
  <dcterms:modified xsi:type="dcterms:W3CDTF">2017-04-04T06:20:00Z</dcterms:modified>
</cp:coreProperties>
</file>